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72" w:rsidRPr="00954D13" w:rsidRDefault="00166072" w:rsidP="0016607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166072">
        <w:rPr>
          <w:rFonts w:ascii="Times New Roman" w:hAnsi="Times New Roman" w:cs="Times New Roman"/>
          <w:b/>
          <w:sz w:val="20"/>
          <w:szCs w:val="20"/>
          <w:lang w:val="fi-FI"/>
        </w:rPr>
        <w:t>Tabel 1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>. Rerata pengaruh interaksi biofertilizer yang diaplik</w:t>
      </w:r>
      <w:r>
        <w:rPr>
          <w:rFonts w:ascii="Times New Roman" w:hAnsi="Times New Roman" w:cs="Times New Roman"/>
          <w:sz w:val="20"/>
          <w:szCs w:val="20"/>
          <w:lang w:val="fi-FI"/>
        </w:rPr>
        <w:t>a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 xml:space="preserve">sikan sebagai soil treatment dan penyemprotan tajuk terhadap </w:t>
      </w:r>
      <w:r>
        <w:rPr>
          <w:rFonts w:ascii="Times New Roman" w:hAnsi="Times New Roman" w:cs="Times New Roman"/>
          <w:sz w:val="20"/>
          <w:szCs w:val="20"/>
          <w:lang w:val="fi-FI"/>
        </w:rPr>
        <w:t>pertambahan panjang tanaman cabai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 xml:space="preserve"> merah pada 42, 56, dan 70 HST (cm)  </w:t>
      </w:r>
    </w:p>
    <w:tbl>
      <w:tblPr>
        <w:tblW w:w="9158" w:type="dxa"/>
        <w:jc w:val="center"/>
        <w:tblLook w:val="04A0" w:firstRow="1" w:lastRow="0" w:firstColumn="1" w:lastColumn="0" w:noHBand="0" w:noVBand="1"/>
      </w:tblPr>
      <w:tblGrid>
        <w:gridCol w:w="4804"/>
        <w:gridCol w:w="154"/>
        <w:gridCol w:w="1246"/>
        <w:gridCol w:w="154"/>
        <w:gridCol w:w="1246"/>
        <w:gridCol w:w="154"/>
        <w:gridCol w:w="1246"/>
        <w:gridCol w:w="154"/>
      </w:tblGrid>
      <w:tr w:rsidR="00166072" w:rsidRPr="007E4172" w:rsidTr="00FF0CA7">
        <w:trPr>
          <w:gridAfter w:val="1"/>
          <w:wAfter w:w="154" w:type="dxa"/>
          <w:trHeight w:val="300"/>
          <w:jc w:val="center"/>
        </w:trPr>
        <w:tc>
          <w:tcPr>
            <w:tcW w:w="48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 w:right="-19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Aplikasi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biofertilizer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Trichoderma</w:t>
            </w:r>
            <w:proofErr w:type="spellEnd"/>
          </w:p>
        </w:tc>
        <w:tc>
          <w:tcPr>
            <w:tcW w:w="4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Pertambahan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tanaman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(cm)</w:t>
            </w:r>
          </w:p>
        </w:tc>
      </w:tr>
      <w:tr w:rsidR="00166072" w:rsidRPr="007E4172" w:rsidTr="00FF0CA7">
        <w:trPr>
          <w:gridAfter w:val="1"/>
          <w:wAfter w:w="154" w:type="dxa"/>
          <w:trHeight w:val="300"/>
          <w:jc w:val="center"/>
        </w:trPr>
        <w:tc>
          <w:tcPr>
            <w:tcW w:w="480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 w:right="-19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HST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HST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41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HST</w:t>
            </w:r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FE058C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 xml:space="preserve">Tanpa </w:t>
            </w:r>
            <w:r w:rsidRPr="00FE058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v-SE"/>
              </w:rPr>
              <w:t>soil treatment</w:t>
            </w: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 xml:space="preserve"> dan tanpa penyemprotan tajuk (T0P0)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5.33 a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5.35 </w:t>
            </w:r>
            <w:proofErr w:type="spellStart"/>
            <w:r w:rsidRPr="004107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8.95 </w:t>
            </w:r>
            <w:proofErr w:type="spellStart"/>
            <w:r w:rsidRPr="004107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ab</w:t>
            </w:r>
            <w:proofErr w:type="spellEnd"/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(T1P0)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6.50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6.78  b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9.55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BST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(T2P0)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7.58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6.10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6.08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(T0P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9.43 b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4.93   a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7.70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(T1P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4.80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6.13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8.85 b</w:t>
            </w:r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BST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(T2P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5.63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5.28 </w:t>
            </w:r>
            <w:proofErr w:type="spellStart"/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8.33 a</w:t>
            </w:r>
          </w:p>
        </w:tc>
      </w:tr>
      <w:tr w:rsidR="00166072" w:rsidRPr="007E4172" w:rsidTr="00FF0CA7">
        <w:trPr>
          <w:trHeight w:val="300"/>
          <w:jc w:val="center"/>
        </w:trPr>
        <w:tc>
          <w:tcPr>
            <w:tcW w:w="4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7E417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E4172">
              <w:rPr>
                <w:rFonts w:ascii="Times New Roman" w:hAnsi="Times New Roman" w:cs="Times New Roman"/>
                <w:color w:val="000000"/>
              </w:rPr>
              <w:t>BNJ 5%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0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</w:tr>
    </w:tbl>
    <w:p w:rsidR="00166072" w:rsidRPr="00FE058C" w:rsidRDefault="00166072" w:rsidP="00166072">
      <w:pPr>
        <w:widowControl w:val="0"/>
        <w:spacing w:after="86"/>
        <w:jc w:val="both"/>
        <w:rPr>
          <w:rFonts w:ascii="Times New Roman" w:eastAsia="Arial" w:hAnsi="Times New Roman" w:cs="Times New Roman"/>
          <w:bCs/>
          <w:sz w:val="20"/>
          <w:szCs w:val="20"/>
          <w:lang w:val="sv-SE"/>
        </w:rPr>
      </w:pPr>
      <w:r w:rsidRPr="00FE058C">
        <w:rPr>
          <w:rFonts w:ascii="Times New Roman" w:eastAsia="Arial" w:hAnsi="Times New Roman" w:cs="Times New Roman"/>
          <w:bCs/>
          <w:sz w:val="20"/>
          <w:szCs w:val="20"/>
          <w:lang w:val="sv-SE"/>
        </w:rPr>
        <w:t>Angka yang diikuti oleh huruf yang sama pada kolom yang sama adalah tidak berbeda pada uji BNJ 5%; 1 BST adalah satu bulan setelah tanam</w:t>
      </w:r>
    </w:p>
    <w:p w:rsidR="00166072" w:rsidRPr="00FE058C" w:rsidRDefault="00166072" w:rsidP="0016607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  <w:lang w:val="sv-SE"/>
        </w:rPr>
      </w:pPr>
      <w:r w:rsidRPr="00166072">
        <w:rPr>
          <w:rFonts w:ascii="Times New Roman" w:hAnsi="Times New Roman" w:cs="Times New Roman"/>
          <w:b/>
          <w:sz w:val="20"/>
          <w:szCs w:val="20"/>
          <w:lang w:val="sv-SE"/>
        </w:rPr>
        <w:t>Tabel 2</w:t>
      </w:r>
      <w:r w:rsidRPr="00FE058C">
        <w:rPr>
          <w:rFonts w:ascii="Times New Roman" w:hAnsi="Times New Roman" w:cs="Times New Roman"/>
          <w:sz w:val="20"/>
          <w:szCs w:val="20"/>
          <w:lang w:val="sv-SE"/>
        </w:rPr>
        <w:t>. Rerata pengaruh biofertilizer yang diaplik</w:t>
      </w:r>
      <w:r>
        <w:rPr>
          <w:rFonts w:ascii="Times New Roman" w:hAnsi="Times New Roman" w:cs="Times New Roman"/>
          <w:sz w:val="20"/>
          <w:szCs w:val="20"/>
          <w:lang w:val="sv-SE"/>
        </w:rPr>
        <w:t>a</w:t>
      </w:r>
      <w:r w:rsidRPr="00FE058C">
        <w:rPr>
          <w:rFonts w:ascii="Times New Roman" w:hAnsi="Times New Roman" w:cs="Times New Roman"/>
          <w:sz w:val="20"/>
          <w:szCs w:val="20"/>
          <w:lang w:val="sv-SE"/>
        </w:rPr>
        <w:t xml:space="preserve">sikan sebagai soil treatment dan penyemprotan tajuk terhadap pertambahan panjang tanaman cabe merah pada 42, 56, dan 70 HST (cm)  </w:t>
      </w:r>
    </w:p>
    <w:tbl>
      <w:tblPr>
        <w:tblW w:w="7908" w:type="dxa"/>
        <w:jc w:val="center"/>
        <w:tblLook w:val="04A0" w:firstRow="1" w:lastRow="0" w:firstColumn="1" w:lastColumn="0" w:noHBand="0" w:noVBand="1"/>
      </w:tblPr>
      <w:tblGrid>
        <w:gridCol w:w="3708"/>
        <w:gridCol w:w="1400"/>
        <w:gridCol w:w="1400"/>
        <w:gridCol w:w="1374"/>
        <w:gridCol w:w="26"/>
      </w:tblGrid>
      <w:tr w:rsidR="00166072" w:rsidRPr="0035629F" w:rsidTr="00FF0CA7">
        <w:trPr>
          <w:gridAfter w:val="1"/>
          <w:wAfter w:w="26" w:type="dxa"/>
          <w:trHeight w:val="300"/>
          <w:jc w:val="center"/>
        </w:trPr>
        <w:tc>
          <w:tcPr>
            <w:tcW w:w="370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Biofertilizer</w:t>
            </w:r>
            <w:proofErr w:type="spellEnd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Trichoderma</w:t>
            </w:r>
            <w:proofErr w:type="spellEnd"/>
          </w:p>
        </w:tc>
        <w:tc>
          <w:tcPr>
            <w:tcW w:w="41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Pertambahan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tanaman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(cm)</w:t>
            </w:r>
          </w:p>
        </w:tc>
      </w:tr>
      <w:tr w:rsidR="00166072" w:rsidRPr="0035629F" w:rsidTr="00FF0CA7">
        <w:trPr>
          <w:trHeight w:val="300"/>
          <w:jc w:val="center"/>
        </w:trPr>
        <w:tc>
          <w:tcPr>
            <w:tcW w:w="370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660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HST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HST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HST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5.91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6.06 a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9.25 b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Soil treatment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8.50 b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5.51 a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6.89 a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FE058C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Soil tretamten 1 Bulan Setelah Tanam (T2)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5.21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5.70 a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8.59 </w:t>
            </w:r>
            <w:proofErr w:type="spellStart"/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5.90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5.86 a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7.96 a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7.18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5.66 a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8.53 a</w:t>
            </w:r>
          </w:p>
        </w:tc>
      </w:tr>
      <w:tr w:rsidR="00166072" w:rsidRPr="0035629F" w:rsidTr="00FF0CA7">
        <w:trPr>
          <w:trHeight w:val="300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</w:tr>
    </w:tbl>
    <w:p w:rsidR="00166072" w:rsidRPr="00FE058C" w:rsidRDefault="00166072" w:rsidP="00166072">
      <w:pPr>
        <w:widowControl w:val="0"/>
        <w:spacing w:after="86"/>
        <w:jc w:val="both"/>
        <w:rPr>
          <w:rFonts w:ascii="Times New Roman" w:eastAsia="Arial" w:hAnsi="Times New Roman" w:cs="Times New Roman"/>
          <w:bCs/>
          <w:sz w:val="20"/>
          <w:szCs w:val="20"/>
          <w:lang w:val="sv-SE"/>
        </w:rPr>
      </w:pPr>
      <w:r w:rsidRPr="00FE058C">
        <w:rPr>
          <w:rFonts w:ascii="Times New Roman" w:eastAsia="Arial" w:hAnsi="Times New Roman" w:cs="Times New Roman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4573A7" w:rsidRDefault="004573A7"/>
    <w:p w:rsidR="00166072" w:rsidRPr="00954D13" w:rsidRDefault="00166072" w:rsidP="0016607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166072">
        <w:rPr>
          <w:rFonts w:ascii="Times New Roman" w:hAnsi="Times New Roman" w:cs="Times New Roman"/>
          <w:b/>
          <w:sz w:val="20"/>
          <w:szCs w:val="20"/>
          <w:lang w:val="fi-FI"/>
        </w:rPr>
        <w:t>Tabel 3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>. Rerata pengaruh interksi biofertilizer yang diapliksikan sebagai soil treatment dan penyemprotan tajuk t</w:t>
      </w:r>
      <w:r>
        <w:rPr>
          <w:rFonts w:ascii="Times New Roman" w:hAnsi="Times New Roman" w:cs="Times New Roman"/>
          <w:sz w:val="20"/>
          <w:szCs w:val="20"/>
          <w:lang w:val="fi-FI"/>
        </w:rPr>
        <w:t xml:space="preserve">erhadap jumlah daun tanaman cabai 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>merah pada 28, 42, 56, dan 70 HST (helai)</w:t>
      </w:r>
    </w:p>
    <w:tbl>
      <w:tblPr>
        <w:tblW w:w="9350" w:type="dxa"/>
        <w:jc w:val="center"/>
        <w:tblLook w:val="04A0" w:firstRow="1" w:lastRow="0" w:firstColumn="1" w:lastColumn="0" w:noHBand="0" w:noVBand="1"/>
      </w:tblPr>
      <w:tblGrid>
        <w:gridCol w:w="4951"/>
        <w:gridCol w:w="1139"/>
        <w:gridCol w:w="1134"/>
        <w:gridCol w:w="1134"/>
        <w:gridCol w:w="992"/>
      </w:tblGrid>
      <w:tr w:rsidR="00166072" w:rsidRPr="007E4172" w:rsidTr="00FF0CA7">
        <w:trPr>
          <w:trHeight w:val="300"/>
          <w:jc w:val="center"/>
        </w:trPr>
        <w:tc>
          <w:tcPr>
            <w:tcW w:w="49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 w:right="-19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Aplikasi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biofertilizer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Trichoderma</w:t>
            </w:r>
            <w:proofErr w:type="spellEnd"/>
          </w:p>
        </w:tc>
        <w:tc>
          <w:tcPr>
            <w:tcW w:w="4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072" w:rsidRPr="007E4172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daun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helai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66072" w:rsidRPr="007E4172" w:rsidTr="00FF0CA7">
        <w:trPr>
          <w:trHeight w:val="300"/>
          <w:jc w:val="center"/>
        </w:trPr>
        <w:tc>
          <w:tcPr>
            <w:tcW w:w="49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 w:right="-19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HST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HST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HST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072" w:rsidRPr="007E4172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HST</w:t>
            </w:r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072" w:rsidRPr="00FE058C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 xml:space="preserve">Tanpa </w:t>
            </w:r>
            <w:r w:rsidRPr="00FE058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sv-SE"/>
              </w:rPr>
              <w:t>soil treatment</w:t>
            </w: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 xml:space="preserve"> dan tanpa penyemprotan tajuk (T0P0)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3.53 </w:t>
            </w:r>
            <w:proofErr w:type="spellStart"/>
            <w:r w:rsidRPr="003562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5.00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5.50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7.83 a</w:t>
            </w:r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(T1P0)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2.93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5.33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5.43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8.03 a</w:t>
            </w:r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BST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(T2P0)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6.75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11.55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10.33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7.73 a</w:t>
            </w:r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(T0P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7.13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9.35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8.23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8.15 a</w:t>
            </w:r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(T1P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3.45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5.18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5.40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8.35 a</w:t>
            </w:r>
          </w:p>
        </w:tc>
      </w:tr>
      <w:tr w:rsidR="00166072" w:rsidRPr="007E4172" w:rsidTr="00FF0CA7">
        <w:trPr>
          <w:trHeight w:val="315"/>
          <w:jc w:val="center"/>
        </w:trPr>
        <w:tc>
          <w:tcPr>
            <w:tcW w:w="4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072" w:rsidRPr="005B3AB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3AB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BST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(T2P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5B3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6.05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5.33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72" w:rsidRPr="00410760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7.65 a</w:t>
            </w:r>
          </w:p>
        </w:tc>
      </w:tr>
      <w:tr w:rsidR="00166072" w:rsidRPr="007E4172" w:rsidTr="00FF0CA7">
        <w:trPr>
          <w:trHeight w:val="300"/>
          <w:jc w:val="center"/>
        </w:trPr>
        <w:tc>
          <w:tcPr>
            <w:tcW w:w="4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72" w:rsidRPr="007E4172" w:rsidRDefault="00166072" w:rsidP="00FF0CA7">
            <w:pPr>
              <w:tabs>
                <w:tab w:val="left" w:pos="486"/>
              </w:tabs>
              <w:spacing w:after="0" w:line="240" w:lineRule="auto"/>
              <w:ind w:left="-8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E4172">
              <w:rPr>
                <w:rFonts w:ascii="Times New Roman" w:hAnsi="Times New Roman" w:cs="Times New Roman"/>
                <w:color w:val="000000"/>
              </w:rPr>
              <w:t>BNJ 5%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072" w:rsidRPr="004F5F0C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E4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072" w:rsidRPr="004F5F0C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072" w:rsidRPr="004F5F0C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E4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072" w:rsidRPr="004F5F0C" w:rsidRDefault="00166072" w:rsidP="00FF0CA7">
            <w:pPr>
              <w:spacing w:after="0" w:line="240" w:lineRule="auto"/>
              <w:ind w:left="-285" w:firstLine="2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E4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2.07</w:t>
            </w:r>
          </w:p>
        </w:tc>
      </w:tr>
    </w:tbl>
    <w:p w:rsidR="00166072" w:rsidRDefault="00166072" w:rsidP="00166072">
      <w:pPr>
        <w:widowControl w:val="0"/>
        <w:spacing w:after="86"/>
        <w:jc w:val="both"/>
        <w:rPr>
          <w:rFonts w:ascii="Times New Roman" w:eastAsia="Arial" w:hAnsi="Times New Roman" w:cs="Times New Roman"/>
          <w:bCs/>
          <w:sz w:val="20"/>
          <w:szCs w:val="20"/>
          <w:lang w:val="sv-SE"/>
        </w:rPr>
      </w:pPr>
      <w:r w:rsidRPr="00FE058C">
        <w:rPr>
          <w:rFonts w:ascii="Times New Roman" w:eastAsia="Arial" w:hAnsi="Times New Roman" w:cs="Times New Roman"/>
          <w:bCs/>
          <w:sz w:val="20"/>
          <w:szCs w:val="20"/>
          <w:lang w:val="sv-SE"/>
        </w:rPr>
        <w:t>Angka yang diikuti oleh huruf yang sama pada kolom yang sama adalah tidak berbeda pada uji BNJ 5%; 1 BST adalah satu bulan setelah tanam</w:t>
      </w:r>
    </w:p>
    <w:p w:rsidR="00166072" w:rsidRPr="00FE058C" w:rsidRDefault="00166072" w:rsidP="0016607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sv-SE"/>
        </w:rPr>
      </w:pPr>
      <w:r w:rsidRPr="00166072">
        <w:rPr>
          <w:rFonts w:ascii="Times New Roman" w:hAnsi="Times New Roman" w:cs="Times New Roman"/>
          <w:b/>
          <w:sz w:val="20"/>
          <w:szCs w:val="20"/>
          <w:lang w:val="sv-SE"/>
        </w:rPr>
        <w:t>Tabel 4.</w:t>
      </w:r>
      <w:r w:rsidRPr="00FE058C">
        <w:rPr>
          <w:rFonts w:ascii="Times New Roman" w:hAnsi="Times New Roman" w:cs="Times New Roman"/>
          <w:sz w:val="20"/>
          <w:szCs w:val="20"/>
          <w:lang w:val="sv-SE"/>
        </w:rPr>
        <w:t xml:space="preserve"> Rerata pengaruh biofertilizer yang diaplik</w:t>
      </w:r>
      <w:r>
        <w:rPr>
          <w:rFonts w:ascii="Times New Roman" w:hAnsi="Times New Roman" w:cs="Times New Roman"/>
          <w:sz w:val="20"/>
          <w:szCs w:val="20"/>
          <w:lang w:val="sv-SE"/>
        </w:rPr>
        <w:t>a</w:t>
      </w:r>
      <w:r w:rsidRPr="00FE058C">
        <w:rPr>
          <w:rFonts w:ascii="Times New Roman" w:hAnsi="Times New Roman" w:cs="Times New Roman"/>
          <w:sz w:val="20"/>
          <w:szCs w:val="20"/>
          <w:lang w:val="sv-SE"/>
        </w:rPr>
        <w:t>sikan sebagai soil treatment dan penyemprotan tajuk t</w:t>
      </w:r>
      <w:r>
        <w:rPr>
          <w:rFonts w:ascii="Times New Roman" w:hAnsi="Times New Roman" w:cs="Times New Roman"/>
          <w:sz w:val="20"/>
          <w:szCs w:val="20"/>
          <w:lang w:val="sv-SE"/>
        </w:rPr>
        <w:t xml:space="preserve">erhadap jumlah daun tanaman cabai </w:t>
      </w:r>
      <w:r w:rsidRPr="00FE058C">
        <w:rPr>
          <w:rFonts w:ascii="Times New Roman" w:hAnsi="Times New Roman" w:cs="Times New Roman"/>
          <w:sz w:val="20"/>
          <w:szCs w:val="20"/>
          <w:lang w:val="sv-SE"/>
        </w:rPr>
        <w:t>merah pada 28, 42, 56, dan 70 HST (helai).</w:t>
      </w:r>
    </w:p>
    <w:tbl>
      <w:tblPr>
        <w:tblW w:w="9308" w:type="dxa"/>
        <w:jc w:val="center"/>
        <w:tblLook w:val="04A0" w:firstRow="1" w:lastRow="0" w:firstColumn="1" w:lastColumn="0" w:noHBand="0" w:noVBand="1"/>
      </w:tblPr>
      <w:tblGrid>
        <w:gridCol w:w="3708"/>
        <w:gridCol w:w="1400"/>
        <w:gridCol w:w="1400"/>
        <w:gridCol w:w="1400"/>
        <w:gridCol w:w="1400"/>
      </w:tblGrid>
      <w:tr w:rsidR="00166072" w:rsidRPr="0035629F" w:rsidTr="00FF0CA7">
        <w:trPr>
          <w:trHeight w:val="300"/>
          <w:jc w:val="center"/>
        </w:trPr>
        <w:tc>
          <w:tcPr>
            <w:tcW w:w="370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Biofertilizer</w:t>
            </w:r>
            <w:proofErr w:type="spellEnd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Trichoderma</w:t>
            </w:r>
            <w:proofErr w:type="spellEnd"/>
          </w:p>
        </w:tc>
        <w:tc>
          <w:tcPr>
            <w:tcW w:w="5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daun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helai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66072" w:rsidRPr="0035629F" w:rsidTr="00FF0CA7">
        <w:trPr>
          <w:trHeight w:val="300"/>
          <w:jc w:val="center"/>
        </w:trPr>
        <w:tc>
          <w:tcPr>
            <w:tcW w:w="370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660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HST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HST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HST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HST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3.23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5.16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5.46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7.93 a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Soil treatment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6.94 b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10.45 b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9.28 b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7.94 </w:t>
            </w:r>
            <w:proofErr w:type="spellStart"/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FE058C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Soil tretamten 1 Bulan Setelah Tanam (T2)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3.78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5.61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5.36 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8.00 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4.58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7.24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7.08 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7.97 a</w:t>
            </w:r>
          </w:p>
        </w:tc>
      </w:tr>
      <w:tr w:rsidR="00166072" w:rsidRPr="0035629F" w:rsidTr="00FF0CA7">
        <w:trPr>
          <w:trHeight w:val="315"/>
          <w:jc w:val="center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4.72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6.91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6.33 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7.94 a</w:t>
            </w:r>
          </w:p>
        </w:tc>
      </w:tr>
      <w:tr w:rsidR="00166072" w:rsidRPr="0035629F" w:rsidTr="00FF0CA7">
        <w:trPr>
          <w:trHeight w:val="300"/>
          <w:jc w:val="center"/>
        </w:trPr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</w:tr>
    </w:tbl>
    <w:p w:rsidR="00166072" w:rsidRPr="00FE058C" w:rsidRDefault="00166072" w:rsidP="00166072">
      <w:pPr>
        <w:widowControl w:val="0"/>
        <w:spacing w:after="86"/>
        <w:jc w:val="both"/>
        <w:rPr>
          <w:rFonts w:ascii="Times New Roman" w:eastAsia="Arial" w:hAnsi="Times New Roman" w:cs="Times New Roman"/>
          <w:bCs/>
          <w:sz w:val="20"/>
          <w:szCs w:val="20"/>
          <w:lang w:val="sv-SE"/>
        </w:rPr>
      </w:pPr>
      <w:r w:rsidRPr="00FE058C">
        <w:rPr>
          <w:rFonts w:ascii="Times New Roman" w:eastAsia="Arial" w:hAnsi="Times New Roman" w:cs="Times New Roman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166072" w:rsidRDefault="00166072"/>
    <w:p w:rsidR="00166072" w:rsidRPr="00954D13" w:rsidRDefault="00166072" w:rsidP="0016607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166072">
        <w:rPr>
          <w:rFonts w:ascii="Times New Roman" w:hAnsi="Times New Roman" w:cs="Times New Roman"/>
          <w:b/>
          <w:sz w:val="20"/>
          <w:szCs w:val="20"/>
          <w:lang w:val="fi-FI"/>
        </w:rPr>
        <w:t>Tabel 5.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 xml:space="preserve"> Rerata pengaruh interksi biofertilizer yang diapliksikan sebagai soil treatment dan penyemprotan tajuk terhadap waktu kemunculan tu</w:t>
      </w:r>
      <w:r>
        <w:rPr>
          <w:rFonts w:ascii="Times New Roman" w:hAnsi="Times New Roman" w:cs="Times New Roman"/>
          <w:sz w:val="20"/>
          <w:szCs w:val="20"/>
          <w:lang w:val="fi-FI"/>
        </w:rPr>
        <w:t>nas cabang pertama tanaman  cabai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 xml:space="preserve"> merah.</w:t>
      </w:r>
    </w:p>
    <w:tbl>
      <w:tblPr>
        <w:tblpPr w:leftFromText="180" w:rightFromText="180" w:vertAnchor="text" w:horzAnchor="margin" w:tblpXSpec="center" w:tblpY="31"/>
        <w:tblOverlap w:val="never"/>
        <w:tblW w:w="7189" w:type="dxa"/>
        <w:tblLook w:val="04A0" w:firstRow="1" w:lastRow="0" w:firstColumn="1" w:lastColumn="0" w:noHBand="0" w:noVBand="1"/>
      </w:tblPr>
      <w:tblGrid>
        <w:gridCol w:w="3794"/>
        <w:gridCol w:w="3395"/>
      </w:tblGrid>
      <w:tr w:rsidR="00166072" w:rsidRPr="0035629F" w:rsidTr="00FF0CA7">
        <w:trPr>
          <w:trHeight w:val="300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6072" w:rsidRPr="0035629F" w:rsidRDefault="00166072" w:rsidP="00FF0CA7">
            <w:pPr>
              <w:spacing w:after="0" w:line="240" w:lineRule="auto"/>
              <w:ind w:left="-142" w:firstLine="14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Biofertilizer</w:t>
            </w:r>
            <w:proofErr w:type="spellEnd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Trichoderma</w:t>
            </w:r>
            <w:proofErr w:type="spellEnd"/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kemunculan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tunas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cabang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66072" w:rsidRPr="0035629F" w:rsidTr="00FF0CA7">
        <w:trPr>
          <w:trHeight w:val="315"/>
        </w:trPr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44.35 b</w:t>
            </w:r>
          </w:p>
        </w:tc>
      </w:tr>
      <w:tr w:rsidR="00166072" w:rsidRPr="0035629F" w:rsidTr="00FF0CA7">
        <w:trPr>
          <w:trHeight w:val="31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Soil treatment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T1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38.64 a</w:t>
            </w:r>
          </w:p>
        </w:tc>
      </w:tr>
      <w:tr w:rsidR="00166072" w:rsidRPr="0035629F" w:rsidTr="00FF0CA7">
        <w:trPr>
          <w:trHeight w:val="315"/>
        </w:trPr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FE058C" w:rsidRDefault="00166072" w:rsidP="00FF0CA7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Soil tretamten 1 Bulan Setelah Tanam (T2)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42.56 b</w:t>
            </w:r>
          </w:p>
        </w:tc>
      </w:tr>
      <w:tr w:rsidR="00166072" w:rsidRPr="0035629F" w:rsidTr="00FF0CA7">
        <w:trPr>
          <w:trHeight w:val="315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166072" w:rsidRPr="0035629F" w:rsidTr="00FF0CA7">
        <w:trPr>
          <w:trHeight w:val="315"/>
        </w:trPr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41.89 a</w:t>
            </w:r>
          </w:p>
        </w:tc>
      </w:tr>
      <w:tr w:rsidR="00166072" w:rsidRPr="0035629F" w:rsidTr="00FF0CA7">
        <w:trPr>
          <w:trHeight w:val="31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</w:t>
            </w:r>
          </w:p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41.81 a</w:t>
            </w:r>
          </w:p>
        </w:tc>
      </w:tr>
      <w:tr w:rsidR="00166072" w:rsidRPr="0035629F" w:rsidTr="00FF0CA7">
        <w:trPr>
          <w:trHeight w:val="300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6072" w:rsidRPr="0035629F" w:rsidRDefault="00166072" w:rsidP="00FF0CA7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35629F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6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</w:tr>
    </w:tbl>
    <w:p w:rsidR="00166072" w:rsidRPr="00FE058C" w:rsidRDefault="00166072" w:rsidP="00166072">
      <w:pPr>
        <w:widowControl w:val="0"/>
        <w:spacing w:after="86"/>
        <w:jc w:val="both"/>
        <w:rPr>
          <w:rFonts w:ascii="Times New Roman" w:eastAsia="Arial" w:hAnsi="Times New Roman" w:cs="Times New Roman"/>
          <w:bCs/>
          <w:sz w:val="20"/>
          <w:szCs w:val="20"/>
          <w:lang w:val="sv-SE"/>
        </w:rPr>
      </w:pPr>
      <w:r w:rsidRPr="00FE058C">
        <w:rPr>
          <w:rFonts w:ascii="Times New Roman" w:eastAsia="Arial" w:hAnsi="Times New Roman" w:cs="Times New Roman"/>
          <w:b/>
          <w:sz w:val="20"/>
          <w:szCs w:val="20"/>
          <w:lang w:val="sv-SE"/>
        </w:rPr>
        <w:br w:type="textWrapping" w:clear="all"/>
      </w:r>
      <w:r w:rsidRPr="00FE058C">
        <w:rPr>
          <w:rFonts w:ascii="Times New Roman" w:eastAsia="Arial" w:hAnsi="Times New Roman" w:cs="Times New Roman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166072" w:rsidRDefault="00166072"/>
    <w:p w:rsidR="00166072" w:rsidRPr="00954D13" w:rsidRDefault="00166072" w:rsidP="0016607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  <w:lang w:val="fi-FI"/>
        </w:rPr>
      </w:pPr>
      <w:r w:rsidRPr="00166072">
        <w:rPr>
          <w:rFonts w:ascii="Times New Roman" w:hAnsi="Times New Roman" w:cs="Times New Roman"/>
          <w:b/>
          <w:sz w:val="20"/>
          <w:szCs w:val="20"/>
          <w:lang w:val="fi-FI"/>
        </w:rPr>
        <w:t>Tabel 6.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 xml:space="preserve"> Rerata pengaruh interksi biofertilizer yang diapliksikan sebagai soil treatment dan penyemprotan tajuk terhadap waktu kemun</w:t>
      </w:r>
      <w:r>
        <w:rPr>
          <w:rFonts w:ascii="Times New Roman" w:hAnsi="Times New Roman" w:cs="Times New Roman"/>
          <w:sz w:val="20"/>
          <w:szCs w:val="20"/>
          <w:lang w:val="fi-FI"/>
        </w:rPr>
        <w:t xml:space="preserve">culan bunga pertama tanaman cabai 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>merah.</w:t>
      </w:r>
    </w:p>
    <w:tbl>
      <w:tblPr>
        <w:tblW w:w="6525" w:type="dxa"/>
        <w:tblInd w:w="2088" w:type="dxa"/>
        <w:tblLook w:val="04A0" w:firstRow="1" w:lastRow="0" w:firstColumn="1" w:lastColumn="0" w:noHBand="0" w:noVBand="1"/>
      </w:tblPr>
      <w:tblGrid>
        <w:gridCol w:w="3520"/>
        <w:gridCol w:w="3005"/>
      </w:tblGrid>
      <w:tr w:rsidR="00166072" w:rsidRPr="00FE058C" w:rsidTr="00FF0CA7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7E4172" w:rsidRDefault="00166072" w:rsidP="00FF0C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Biofertilizer</w:t>
            </w:r>
            <w:proofErr w:type="spellEnd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Trichoderma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E058C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Waktu awal kemunculan bunga (Hari)</w:t>
            </w:r>
          </w:p>
        </w:tc>
      </w:tr>
      <w:tr w:rsidR="00166072" w:rsidRPr="007E4172" w:rsidTr="00FF0CA7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78710D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46.76 b</w:t>
            </w:r>
          </w:p>
        </w:tc>
      </w:tr>
      <w:tr w:rsidR="00166072" w:rsidRPr="007E4172" w:rsidTr="00FF0CA7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Soil treatment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78710D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43.33 a</w:t>
            </w:r>
          </w:p>
        </w:tc>
      </w:tr>
      <w:tr w:rsidR="00166072" w:rsidRPr="007E4172" w:rsidTr="00FF0CA7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072" w:rsidRPr="00FE058C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v-SE"/>
              </w:rPr>
            </w:pP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Soil tretamten 1 Bulan Setelah Tanam (T2)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78710D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44.76 </w:t>
            </w:r>
            <w:proofErr w:type="spellStart"/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</w:t>
            </w:r>
            <w:proofErr w:type="spellEnd"/>
          </w:p>
        </w:tc>
      </w:tr>
      <w:tr w:rsidR="00166072" w:rsidRPr="007E4172" w:rsidTr="00FF0CA7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78710D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166072" w:rsidRPr="007E4172" w:rsidTr="00FF0CA7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78710D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44.92 </w:t>
            </w:r>
          </w:p>
        </w:tc>
      </w:tr>
      <w:tr w:rsidR="00166072" w:rsidRPr="007E4172" w:rsidTr="00FF0CA7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7E4172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78710D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44.98 </w:t>
            </w:r>
          </w:p>
        </w:tc>
      </w:tr>
      <w:tr w:rsidR="00166072" w:rsidRPr="007E4172" w:rsidTr="00FF0CA7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78710D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78710D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71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</w:tr>
    </w:tbl>
    <w:p w:rsidR="00166072" w:rsidRPr="00FE058C" w:rsidRDefault="00166072" w:rsidP="00166072">
      <w:pPr>
        <w:pStyle w:val="ListParagraph"/>
        <w:widowControl w:val="0"/>
        <w:spacing w:after="86"/>
        <w:ind w:left="0"/>
        <w:jc w:val="both"/>
        <w:rPr>
          <w:rFonts w:ascii="Times New Roman" w:eastAsia="Arial" w:hAnsi="Times New Roman" w:cs="Times New Roman"/>
          <w:bCs/>
          <w:sz w:val="20"/>
          <w:szCs w:val="20"/>
          <w:lang w:val="sv-SE"/>
        </w:rPr>
      </w:pPr>
      <w:r w:rsidRPr="00FE058C">
        <w:rPr>
          <w:rFonts w:ascii="Times New Roman" w:eastAsia="Arial" w:hAnsi="Times New Roman" w:cs="Times New Roman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166072" w:rsidRDefault="00166072"/>
    <w:p w:rsidR="00166072" w:rsidRPr="00954D13" w:rsidRDefault="00166072" w:rsidP="00166072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  <w:lang w:val="fi-FI"/>
        </w:rPr>
      </w:pPr>
      <w:r w:rsidRPr="00166072">
        <w:rPr>
          <w:rFonts w:ascii="Times New Roman" w:hAnsi="Times New Roman" w:cs="Times New Roman"/>
          <w:b/>
          <w:sz w:val="20"/>
          <w:szCs w:val="20"/>
          <w:lang w:val="fi-FI"/>
        </w:rPr>
        <w:t>Tabel 7.</w:t>
      </w:r>
      <w:r w:rsidRPr="00954D13">
        <w:rPr>
          <w:rFonts w:ascii="Times New Roman" w:hAnsi="Times New Roman" w:cs="Times New Roman"/>
          <w:sz w:val="20"/>
          <w:szCs w:val="20"/>
          <w:lang w:val="fi-FI"/>
        </w:rPr>
        <w:t xml:space="preserve"> Rerata pengaruh interaksi biofertilizer yang diapliksikan sebagai soil treatment dan penyemprotan tajuk terhadap kesehatan tanaman cabe merah (skala 0-100)</w:t>
      </w:r>
    </w:p>
    <w:tbl>
      <w:tblPr>
        <w:tblW w:w="6554" w:type="dxa"/>
        <w:jc w:val="center"/>
        <w:tblLook w:val="04A0" w:firstRow="1" w:lastRow="0" w:firstColumn="1" w:lastColumn="0" w:noHBand="0" w:noVBand="1"/>
      </w:tblPr>
      <w:tblGrid>
        <w:gridCol w:w="3690"/>
        <w:gridCol w:w="2864"/>
      </w:tblGrid>
      <w:tr w:rsidR="00166072" w:rsidRPr="00F411D4" w:rsidTr="00FF0CA7">
        <w:trPr>
          <w:trHeight w:val="300"/>
          <w:jc w:val="center"/>
        </w:trPr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F411D4" w:rsidRDefault="00166072" w:rsidP="00FF0C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Biofertilizer</w:t>
            </w:r>
            <w:proofErr w:type="spellEnd"/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Trichoderma</w:t>
            </w:r>
            <w:proofErr w:type="spellEnd"/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Intensitas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Gejala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Penyakit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%)</w:t>
            </w:r>
          </w:p>
        </w:tc>
      </w:tr>
      <w:tr w:rsidR="00166072" w:rsidRPr="00F411D4" w:rsidTr="00FF0CA7">
        <w:trPr>
          <w:trHeight w:val="315"/>
          <w:jc w:val="center"/>
        </w:trPr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soil treatment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</w:t>
            </w:r>
          </w:p>
        </w:tc>
      </w:tr>
      <w:tr w:rsidR="00166072" w:rsidRPr="00F411D4" w:rsidTr="00FF0CA7">
        <w:trPr>
          <w:trHeight w:val="315"/>
          <w:jc w:val="center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Soil treatment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T1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</w:t>
            </w:r>
          </w:p>
        </w:tc>
      </w:tr>
      <w:tr w:rsidR="00166072" w:rsidRPr="00F411D4" w:rsidTr="00FF0CA7">
        <w:trPr>
          <w:trHeight w:val="315"/>
          <w:jc w:val="center"/>
        </w:trPr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072" w:rsidRPr="00FE058C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</w:pPr>
            <w:r w:rsidRPr="00FE058C">
              <w:rPr>
                <w:rFonts w:ascii="Times New Roman" w:hAnsi="Times New Roman" w:cs="Times New Roman"/>
                <w:color w:val="000000"/>
                <w:sz w:val="20"/>
                <w:szCs w:val="20"/>
                <w:lang w:val="sv-SE"/>
              </w:rPr>
              <w:t>Soil tretamten 1 Bulan Setelah Tanam (T2)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</w:t>
            </w:r>
          </w:p>
        </w:tc>
      </w:tr>
      <w:tr w:rsidR="00166072" w:rsidRPr="00F411D4" w:rsidTr="00FF0CA7">
        <w:trPr>
          <w:trHeight w:val="315"/>
          <w:jc w:val="center"/>
        </w:trPr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</w:tr>
      <w:tr w:rsidR="00166072" w:rsidRPr="00F411D4" w:rsidTr="00FF0CA7">
        <w:trPr>
          <w:trHeight w:val="315"/>
          <w:jc w:val="center"/>
        </w:trPr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66072" w:rsidRPr="00F411D4" w:rsidTr="00FF0CA7">
        <w:trPr>
          <w:trHeight w:val="315"/>
          <w:jc w:val="center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P1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66072" w:rsidRPr="00F411D4" w:rsidTr="00FF0CA7">
        <w:trPr>
          <w:trHeight w:val="300"/>
          <w:jc w:val="center"/>
        </w:trPr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BNJ 5%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072" w:rsidRPr="00F411D4" w:rsidRDefault="00166072" w:rsidP="00FF0C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11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</w:t>
            </w:r>
          </w:p>
        </w:tc>
      </w:tr>
    </w:tbl>
    <w:p w:rsidR="00166072" w:rsidRPr="00FE058C" w:rsidRDefault="00166072" w:rsidP="00166072">
      <w:pPr>
        <w:widowControl w:val="0"/>
        <w:spacing w:after="86"/>
        <w:jc w:val="both"/>
        <w:rPr>
          <w:rFonts w:ascii="Times New Roman" w:eastAsia="Arial" w:hAnsi="Times New Roman" w:cs="Times New Roman"/>
          <w:bCs/>
          <w:sz w:val="20"/>
          <w:szCs w:val="20"/>
          <w:lang w:val="sv-SE"/>
        </w:rPr>
      </w:pPr>
      <w:r w:rsidRPr="00FE058C">
        <w:rPr>
          <w:rFonts w:ascii="Times New Roman" w:eastAsia="Arial" w:hAnsi="Times New Roman" w:cs="Times New Roman"/>
          <w:bCs/>
          <w:sz w:val="20"/>
          <w:szCs w:val="20"/>
          <w:lang w:val="sv-SE"/>
        </w:rPr>
        <w:t>Angka yang diikuti oleh huruf yang sama pada kolom yang sama adalah tidak berbeda pada uji BNJ 5%</w:t>
      </w:r>
    </w:p>
    <w:p w:rsidR="00166072" w:rsidRDefault="00166072">
      <w:bookmarkStart w:id="0" w:name="_GoBack"/>
      <w:bookmarkEnd w:id="0"/>
    </w:p>
    <w:sectPr w:rsidR="00166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72"/>
    <w:rsid w:val="00166072"/>
    <w:rsid w:val="0045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AZZA</dc:creator>
  <cp:lastModifiedBy>AZZA</cp:lastModifiedBy>
  <cp:revision>1</cp:revision>
  <dcterms:created xsi:type="dcterms:W3CDTF">2025-02-13T14:26:00Z</dcterms:created>
  <dcterms:modified xsi:type="dcterms:W3CDTF">2025-02-13T14:32:00Z</dcterms:modified>
</cp:coreProperties>
</file>